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01B24" w14:textId="77777777" w:rsidR="008103D4" w:rsidRDefault="00727BD0" w:rsidP="008103D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727BD0">
        <w:rPr>
          <w:b/>
          <w:bCs/>
          <w:sz w:val="28"/>
          <w:szCs w:val="28"/>
          <w:lang w:val="ru-RU"/>
        </w:rPr>
        <w:t>Лекция</w:t>
      </w:r>
      <w:r w:rsidRPr="00727BD0">
        <w:rPr>
          <w:b/>
          <w:bCs/>
          <w:sz w:val="28"/>
          <w:szCs w:val="28"/>
        </w:rPr>
        <w:t xml:space="preserve"> 13.</w:t>
      </w:r>
    </w:p>
    <w:p w14:paraId="361586E7" w14:textId="77777777" w:rsidR="008103D4" w:rsidRDefault="008103D4" w:rsidP="008103D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55077CD1" w14:textId="77777777" w:rsidR="008103D4" w:rsidRDefault="008103D4" w:rsidP="008103D4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Тема 13.</w:t>
      </w:r>
    </w:p>
    <w:p w14:paraId="423D57B3" w14:textId="2A044327" w:rsidR="00727BD0" w:rsidRDefault="00727BD0" w:rsidP="008103D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27BD0">
        <w:rPr>
          <w:b/>
          <w:bCs/>
          <w:sz w:val="28"/>
          <w:szCs w:val="28"/>
        </w:rPr>
        <w:t xml:space="preserve"> Прогнозно-металлогенические исследования.</w:t>
      </w:r>
      <w:r w:rsidRPr="00727BD0">
        <w:rPr>
          <w:sz w:val="28"/>
          <w:szCs w:val="28"/>
        </w:rPr>
        <w:t xml:space="preserve"> Анализ пространственных закономерностей размещения месторождений, построение поисковых критериев и карт перспективности.</w:t>
      </w:r>
    </w:p>
    <w:p w14:paraId="009106EA" w14:textId="56C2E705" w:rsidR="008103D4" w:rsidRPr="008103D4" w:rsidRDefault="008103D4" w:rsidP="008103D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0E452AF" w14:textId="6BA78E97" w:rsidR="008103D4" w:rsidRPr="008103D4" w:rsidRDefault="008103D4" w:rsidP="008103D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1. Введение: От локального моделирования к региональному прогнозу</w:t>
      </w:r>
    </w:p>
    <w:p w14:paraId="161630C4" w14:textId="77777777" w:rsidR="008103D4" w:rsidRPr="008103D4" w:rsidRDefault="008103D4" w:rsidP="008103D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2244AEA9" w14:textId="77777777" w:rsidR="008103D4" w:rsidRPr="008103D4" w:rsidRDefault="008103D4" w:rsidP="00810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Предыдущие темы курса были сфокусированы преимущественно на локальном уровне: моделировании отдельных скважин, поверхностей, разрезов и подсчете запасов на разведанных месторождениях. Однако геологоразведочный процесс начинается с регионального этапа — поиска новых месторождений на неизведанных или слабоизученных площадях.</w:t>
      </w:r>
    </w:p>
    <w:p w14:paraId="3FED4DE1" w14:textId="6C59970F" w:rsidR="008103D4" w:rsidRDefault="008103D4" w:rsidP="00810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Прогнозно-металлогенические исследования</w:t>
      </w: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 xml:space="preserve"> в ГИС направлены на выявление скрытых закономерностей размещения полезных ископаемых в региональном масштабе и оконтуривание перспективных площадей для постановки детальных поисковых работ. Внедрение ГИС-технологий позволило перейти от качественного ручного районирования к мультислойному математическому моделированию — построению карт вероятности (перспективности) обнаружения оруденения.</w:t>
      </w:r>
    </w:p>
    <w:p w14:paraId="4404FBB5" w14:textId="77777777" w:rsidR="008103D4" w:rsidRPr="008103D4" w:rsidRDefault="008103D4" w:rsidP="00810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0DD18B54" w14:textId="0E391FE8" w:rsidR="008103D4" w:rsidRPr="008103D4" w:rsidRDefault="008103D4" w:rsidP="008103D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2. Основные понятия металлогенического прогноза: Критерии и признаки</w:t>
      </w:r>
    </w:p>
    <w:p w14:paraId="4089AFE5" w14:textId="77777777" w:rsidR="008103D4" w:rsidRPr="008103D4" w:rsidRDefault="008103D4" w:rsidP="008103D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3ADAE025" w14:textId="77777777" w:rsidR="008103D4" w:rsidRPr="008103D4" w:rsidRDefault="008103D4" w:rsidP="00810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Для того чтобы компьютерная модель в ГИС смогла предсказать положение новых месторождений, геолог должен формализовать поисковые признаки и перевести их на язык пространственных факторов.</w:t>
      </w:r>
    </w:p>
    <w:p w14:paraId="79D5C1FB" w14:textId="77777777" w:rsidR="008103D4" w:rsidRPr="008103D4" w:rsidRDefault="008103D4" w:rsidP="008103D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Классификация поисковых критериев и признаков (по В.И. Смирнову и Ю.А. Билибину):</w:t>
      </w:r>
    </w:p>
    <w:p w14:paraId="187FB285" w14:textId="77777777" w:rsidR="008103D4" w:rsidRPr="008103D4" w:rsidRDefault="008103D4" w:rsidP="008103D4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Стратиграфические критерии: Приуроченность оруденения к определенным стратиграфическим горизонтам, эпохам осадконакопления или вулканизма (например, стратиформные полиметаллические руды в карбонатных толщах определенного возраста). В ГИС этот критерий реализуется через полигональные слои геологической карты.</w:t>
      </w:r>
    </w:p>
    <w:p w14:paraId="75F0675D" w14:textId="77777777" w:rsidR="008103D4" w:rsidRPr="008103D4" w:rsidRDefault="008103D4" w:rsidP="008103D4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Литолого-петрографические критерии: Контроль оруденения составом вмещающих пород (например, углеродисто-глинистые сланцы как геохимический барьер для золотого оруденения, или ультраосновные интрузии для месторождений платины и никеля).</w:t>
      </w:r>
    </w:p>
    <w:p w14:paraId="22BA4CD4" w14:textId="77777777" w:rsidR="008103D4" w:rsidRPr="008103D4" w:rsidRDefault="008103D4" w:rsidP="008103D4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Структурно-тектонические критерии: Пространственная связь месторождений с региональными разломами, зонами мегатрещиноватости, узлами пересечения дизъюнктивных нарушений, купольными структурами или ядрами антиклиналей. В ГИС этот блок реализуется через буферные зоны от разломов и карты плотности линеаментов.</w:t>
      </w:r>
    </w:p>
    <w:p w14:paraId="6022262C" w14:textId="77777777" w:rsidR="008103D4" w:rsidRPr="008103D4" w:rsidRDefault="008103D4" w:rsidP="008103D4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Магматические (плутоногенные и вулканогенные) критерии: Пространственно-генетическая связь оруденения с интрузивными массивами (гранитоидами, щелочными комплексами) или палеовулканическими кальдерами.</w:t>
      </w:r>
    </w:p>
    <w:p w14:paraId="191F58ED" w14:textId="7D2DA8E6" w:rsidR="008103D4" w:rsidRDefault="008103D4" w:rsidP="008103D4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Геофизические и геохимические признаки: Аномалии магнитного поля, гравитационные градиенты, ореолы рассеяния редких и рассеянных элементов, выявленные по данным речного наноса или потоков рассеяния.</w:t>
      </w:r>
    </w:p>
    <w:p w14:paraId="5BB56F0C" w14:textId="77777777" w:rsidR="008103D4" w:rsidRPr="008103D4" w:rsidRDefault="008103D4" w:rsidP="008103D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</w:p>
    <w:p w14:paraId="62A34800" w14:textId="5A7203FD" w:rsidR="008103D4" w:rsidRPr="008103D4" w:rsidRDefault="008103D4" w:rsidP="008103D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3. Методология многослойного анализа в ГИС (Weight of Evidence / Index Overlay)</w:t>
      </w:r>
    </w:p>
    <w:p w14:paraId="630FD893" w14:textId="77777777" w:rsidR="008103D4" w:rsidRPr="008103D4" w:rsidRDefault="008103D4" w:rsidP="008103D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2D0E01EA" w14:textId="77777777" w:rsidR="008103D4" w:rsidRPr="008103D4" w:rsidRDefault="008103D4" w:rsidP="008103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Прогнозно-металлогеническое моделирование в ГИС опирается на совмещение пространственных слоев, отражающих отдельные поисковые критерии. Наиболее распространенными методами являются:</w:t>
      </w:r>
    </w:p>
    <w:p w14:paraId="0D6C46A7" w14:textId="77777777" w:rsidR="008103D4" w:rsidRPr="008103D4" w:rsidRDefault="008103D4" w:rsidP="008103D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u w:val="single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u w:val="single"/>
          <w:lang/>
        </w:rPr>
        <w:t>А. Метод весовых коэффициентов на основе индексов (Index Overlay / Weighted Overlay)</w:t>
      </w:r>
    </w:p>
    <w:p w14:paraId="0DDF2394" w14:textId="77777777" w:rsidR="008103D4" w:rsidRPr="008103D4" w:rsidRDefault="008103D4" w:rsidP="008103D4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Принцип: Каждый тематический слой (например, «Удаленность от разломов», «Литологический состав», «Геохимические аномалии») переклассифицируется в единую шкалу баллов (скажем, от 1 до 5 по степени перспективности).</w:t>
      </w:r>
    </w:p>
    <w:p w14:paraId="44648D01" w14:textId="4923410C" w:rsidR="008103D4" w:rsidRPr="008103D4" w:rsidRDefault="008103D4" w:rsidP="008103D4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Назначение весов: Экспертным путем или на основе обучающей выборки (местоположений уже известных месторождений) каждому слою присваивается весовой коэффициент (W_i).</w:t>
      </w:r>
    </w:p>
    <w:p w14:paraId="1CB4D7DF" w14:textId="77777777" w:rsidR="008103D4" w:rsidRPr="008103D4" w:rsidRDefault="008103D4" w:rsidP="008103D4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 xml:space="preserve">Результирующий расчет: Программа выполняет поэлементное суммирование растров или пересечение полигонов по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установленной </w:t>
      </w: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формуле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3777A666" w14:textId="7110630D" w:rsidR="008103D4" w:rsidRPr="008103D4" w:rsidRDefault="008103D4" w:rsidP="008103D4">
      <w:pPr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На выходе формируется непрерывная растравая поверхность индексов перспективности, где максимальные значения соответствуют площадям, обладающим наибольшим сходством с эталонной моделью месторождения.</w:t>
      </w:r>
    </w:p>
    <w:p w14:paraId="04375A1F" w14:textId="77777777" w:rsidR="008103D4" w:rsidRPr="008103D4" w:rsidRDefault="008103D4" w:rsidP="008103D4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Б. Вероятностные статистические методы (Weights of Evidence / Вариант логистической регрессии)</w:t>
      </w:r>
    </w:p>
    <w:p w14:paraId="5A88FA2D" w14:textId="77777777" w:rsidR="008103D4" w:rsidRPr="008103D4" w:rsidRDefault="008103D4" w:rsidP="008103D4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Более строгий математический подход, использующий теорию вероятностей и байесовский подход.</w:t>
      </w:r>
    </w:p>
    <w:p w14:paraId="53F282EA" w14:textId="7C7852F5" w:rsidR="008103D4" w:rsidRDefault="008103D4" w:rsidP="008103D4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Система автоматически рассчитывает статистическую значимость (веса контрастности) каждого признака на основе анализа пространственного совмещения известных месторождений с элементами геолого-геофизических слоев. Это минимизирует субъективизм экспертной оценки.</w:t>
      </w:r>
    </w:p>
    <w:p w14:paraId="2F136A0E" w14:textId="77777777" w:rsidR="008103D4" w:rsidRPr="008103D4" w:rsidRDefault="008103D4" w:rsidP="008103D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19951A6F" w14:textId="16D8680A" w:rsidR="008103D4" w:rsidRPr="008103D4" w:rsidRDefault="008103D4" w:rsidP="008103D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4. Этапы построения карты перспективности в ГИС</w:t>
      </w:r>
    </w:p>
    <w:p w14:paraId="071C1004" w14:textId="77777777" w:rsidR="008103D4" w:rsidRPr="008103D4" w:rsidRDefault="008103D4" w:rsidP="008103D4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</w:pPr>
    </w:p>
    <w:p w14:paraId="0823DC7C" w14:textId="77777777" w:rsidR="008103D4" w:rsidRPr="008103D4" w:rsidRDefault="008103D4" w:rsidP="008103D4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Формирование рудно-формационной модели (Эталон): Четкое определение того, какую модель мы ищем (например, модель золотокварцевого оруденения в черносланцевых толщах или медно-порфировое оруденение в зонах экструзивных куполов).</w:t>
      </w:r>
    </w:p>
    <w:p w14:paraId="62CE3173" w14:textId="77777777" w:rsidR="008103D4" w:rsidRPr="008103D4" w:rsidRDefault="008103D4" w:rsidP="008103D4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>Сбор и унификация пространственных данных: Подготовка слоев геологии, тектоники, ЦМР, геофизики и геохимии в единой системе координат.</w:t>
      </w:r>
    </w:p>
    <w:p w14:paraId="1B4BEFA8" w14:textId="77777777" w:rsidR="008103D4" w:rsidRPr="008103D4" w:rsidRDefault="008103D4" w:rsidP="008103D4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Генерация прокси-слоев (производных факторов):</w:t>
      </w:r>
    </w:p>
    <w:p w14:paraId="4B35C291" w14:textId="77777777" w:rsidR="008103D4" w:rsidRPr="008103D4" w:rsidRDefault="008103D4" w:rsidP="008103D4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Карты плотности линеаментов</w:t>
      </w: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 xml:space="preserve"> (расчет количества пересечений разломов на единицу площади).</w:t>
      </w:r>
    </w:p>
    <w:p w14:paraId="687619E7" w14:textId="77777777" w:rsidR="008103D4" w:rsidRPr="008103D4" w:rsidRDefault="008103D4" w:rsidP="008103D4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Карты удаленности (Buffer zones / Proximity rasters)</w:t>
      </w: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 xml:space="preserve"> от контактов интрузий или крупных разрывных нарушений.</w:t>
      </w:r>
    </w:p>
    <w:p w14:paraId="15CC9BF8" w14:textId="77777777" w:rsidR="008103D4" w:rsidRPr="008103D4" w:rsidRDefault="008103D4" w:rsidP="008103D4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i/>
          <w:iCs/>
          <w:sz w:val="28"/>
          <w:szCs w:val="28"/>
          <w:lang/>
        </w:rPr>
        <w:t>Геохимические тренды</w:t>
      </w: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 xml:space="preserve"> (поверхности интерполяции содержаний по потокам рассеяния).</w:t>
      </w:r>
    </w:p>
    <w:p w14:paraId="658845E5" w14:textId="77777777" w:rsidR="008103D4" w:rsidRPr="008103D4" w:rsidRDefault="008103D4" w:rsidP="008103D4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Интеграция данных и верификация (Validation): Построение итоговой карты перспективности. Обязательным этапом является перекрестная проверка (Cross-validation): скрывается часть известных месторождений, и модель проверяется на способность «предсказать» их положение по оставшимся факторам.</w:t>
      </w:r>
    </w:p>
    <w:p w14:paraId="37EE4300" w14:textId="77777777" w:rsidR="008103D4" w:rsidRPr="008103D4" w:rsidRDefault="008103D4" w:rsidP="008103D4">
      <w:pPr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8103D4">
        <w:rPr>
          <w:rFonts w:ascii="Times New Roman" w:eastAsia="Times New Roman" w:hAnsi="Times New Roman" w:cs="Times New Roman"/>
          <w:sz w:val="28"/>
          <w:szCs w:val="28"/>
          <w:lang/>
        </w:rPr>
        <w:t>Ранжирование прогнозных площадей: Выделение первоочередных участков (площадей категории P1, P2, P3) для постановки поисковых маршрутов, геофизики и бурения.</w:t>
      </w:r>
    </w:p>
    <w:p w14:paraId="0E258483" w14:textId="77777777" w:rsidR="008103D4" w:rsidRPr="00727BD0" w:rsidRDefault="008103D4" w:rsidP="008103D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8103D4" w:rsidRPr="00727BD0" w:rsidSect="00727B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9AE"/>
    <w:multiLevelType w:val="multilevel"/>
    <w:tmpl w:val="760C4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2924D1"/>
    <w:multiLevelType w:val="multilevel"/>
    <w:tmpl w:val="22E6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20DC0"/>
    <w:multiLevelType w:val="multilevel"/>
    <w:tmpl w:val="7856D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5D74AC"/>
    <w:multiLevelType w:val="multilevel"/>
    <w:tmpl w:val="6A5A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815D69"/>
    <w:multiLevelType w:val="multilevel"/>
    <w:tmpl w:val="A516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7F62E0"/>
    <w:multiLevelType w:val="multilevel"/>
    <w:tmpl w:val="E8FE0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DD1AF4"/>
    <w:multiLevelType w:val="multilevel"/>
    <w:tmpl w:val="718A1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731480"/>
    <w:multiLevelType w:val="multilevel"/>
    <w:tmpl w:val="46361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4835FA"/>
    <w:multiLevelType w:val="multilevel"/>
    <w:tmpl w:val="DEBA0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5E71D9"/>
    <w:multiLevelType w:val="multilevel"/>
    <w:tmpl w:val="C820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E5BF7"/>
    <w:multiLevelType w:val="multilevel"/>
    <w:tmpl w:val="C52A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DA3A7E"/>
    <w:multiLevelType w:val="multilevel"/>
    <w:tmpl w:val="8C980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60912"/>
    <w:multiLevelType w:val="multilevel"/>
    <w:tmpl w:val="35E01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3A1D9D"/>
    <w:multiLevelType w:val="multilevel"/>
    <w:tmpl w:val="7C728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350084"/>
    <w:multiLevelType w:val="multilevel"/>
    <w:tmpl w:val="D65E8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C268CA"/>
    <w:multiLevelType w:val="multilevel"/>
    <w:tmpl w:val="973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8E2C29"/>
    <w:multiLevelType w:val="multilevel"/>
    <w:tmpl w:val="BFD4C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4FC6565"/>
    <w:multiLevelType w:val="multilevel"/>
    <w:tmpl w:val="1B806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065CFE"/>
    <w:multiLevelType w:val="multilevel"/>
    <w:tmpl w:val="A4C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7"/>
  </w:num>
  <w:num w:numId="3">
    <w:abstractNumId w:val="11"/>
  </w:num>
  <w:num w:numId="4">
    <w:abstractNumId w:val="15"/>
  </w:num>
  <w:num w:numId="5">
    <w:abstractNumId w:val="12"/>
  </w:num>
  <w:num w:numId="6">
    <w:abstractNumId w:val="3"/>
  </w:num>
  <w:num w:numId="7">
    <w:abstractNumId w:val="6"/>
  </w:num>
  <w:num w:numId="8">
    <w:abstractNumId w:val="14"/>
  </w:num>
  <w:num w:numId="9">
    <w:abstractNumId w:val="16"/>
  </w:num>
  <w:num w:numId="10">
    <w:abstractNumId w:val="4"/>
  </w:num>
  <w:num w:numId="11">
    <w:abstractNumId w:val="1"/>
  </w:num>
  <w:num w:numId="12">
    <w:abstractNumId w:val="17"/>
  </w:num>
  <w:num w:numId="13">
    <w:abstractNumId w:val="5"/>
  </w:num>
  <w:num w:numId="14">
    <w:abstractNumId w:val="8"/>
  </w:num>
  <w:num w:numId="15">
    <w:abstractNumId w:val="9"/>
  </w:num>
  <w:num w:numId="16">
    <w:abstractNumId w:val="0"/>
  </w:num>
  <w:num w:numId="17">
    <w:abstractNumId w:val="13"/>
  </w:num>
  <w:num w:numId="18">
    <w:abstractNumId w:val="10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D0"/>
    <w:rsid w:val="000365C7"/>
    <w:rsid w:val="004273F7"/>
    <w:rsid w:val="00727BD0"/>
    <w:rsid w:val="008103D4"/>
    <w:rsid w:val="0083024B"/>
    <w:rsid w:val="00A5477A"/>
    <w:rsid w:val="00B570A7"/>
    <w:rsid w:val="00B71A2F"/>
    <w:rsid w:val="00BE775C"/>
    <w:rsid w:val="00D17114"/>
    <w:rsid w:val="00D42F73"/>
    <w:rsid w:val="00DA434B"/>
    <w:rsid w:val="00DA5F41"/>
    <w:rsid w:val="00E35270"/>
    <w:rsid w:val="00F6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F86A6"/>
  <w15:chartTrackingRefBased/>
  <w15:docId w15:val="{0A2965D6-011B-4541-9FF7-82315F5F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27B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27BD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2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27BD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27BD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th-inline">
    <w:name w:val="math-inline"/>
    <w:basedOn w:val="a0"/>
    <w:rsid w:val="00727BD0"/>
  </w:style>
  <w:style w:type="character" w:customStyle="1" w:styleId="mord">
    <w:name w:val="mord"/>
    <w:basedOn w:val="a0"/>
    <w:rsid w:val="00E35270"/>
  </w:style>
  <w:style w:type="character" w:customStyle="1" w:styleId="mpunct">
    <w:name w:val="mpunct"/>
    <w:basedOn w:val="a0"/>
    <w:rsid w:val="00E3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2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3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1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790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4</cp:revision>
  <dcterms:created xsi:type="dcterms:W3CDTF">2026-10-05T07:29:00Z</dcterms:created>
  <dcterms:modified xsi:type="dcterms:W3CDTF">2026-10-05T08:54:00Z</dcterms:modified>
</cp:coreProperties>
</file>